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152" w:rsidRDefault="00222A3E" w:rsidP="00DF4CE7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61312" behindDoc="0" locked="0" layoutInCell="1" allowOverlap="1" wp14:anchorId="076E1655" wp14:editId="255B6B96">
            <wp:simplePos x="0" y="0"/>
            <wp:positionH relativeFrom="column">
              <wp:posOffset>4030121</wp:posOffset>
            </wp:positionH>
            <wp:positionV relativeFrom="paragraph">
              <wp:posOffset>-3554</wp:posOffset>
            </wp:positionV>
            <wp:extent cx="1654442" cy="152080"/>
            <wp:effectExtent l="0" t="0" r="3175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4442" cy="152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1152"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1D0EAE95" wp14:editId="574C56A1">
            <wp:simplePos x="0" y="0"/>
            <wp:positionH relativeFrom="margin">
              <wp:posOffset>5712957</wp:posOffset>
            </wp:positionH>
            <wp:positionV relativeFrom="paragraph">
              <wp:posOffset>-172533</wp:posOffset>
            </wp:positionV>
            <wp:extent cx="706653" cy="270633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653" cy="2706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1152">
        <w:rPr>
          <w:rFonts w:ascii="Arial Narrow" w:hAnsi="Arial Narrow"/>
          <w:b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A449CA" wp14:editId="07AF820F">
                <wp:simplePos x="0" y="0"/>
                <wp:positionH relativeFrom="page">
                  <wp:align>left</wp:align>
                </wp:positionH>
                <wp:positionV relativeFrom="paragraph">
                  <wp:posOffset>172475</wp:posOffset>
                </wp:positionV>
                <wp:extent cx="6892290" cy="407254"/>
                <wp:effectExtent l="0" t="0" r="381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2290" cy="407254"/>
                        </a:xfrm>
                        <a:prstGeom prst="rect">
                          <a:avLst/>
                        </a:prstGeom>
                        <a:solidFill>
                          <a:srgbClr val="4383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1152" w:rsidRPr="00B51152" w:rsidRDefault="00B51152" w:rsidP="00B51152">
                            <w:pPr>
                              <w:rPr>
                                <w:rFonts w:ascii="Arial Narrow" w:hAnsi="Arial Narrow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40"/>
                              </w:rPr>
                              <w:t xml:space="preserve">      </w:t>
                            </w:r>
                            <w:r w:rsidR="00C50D7A">
                              <w:rPr>
                                <w:rFonts w:ascii="Arial Narrow" w:hAnsi="Arial Narrow"/>
                                <w:b/>
                                <w:sz w:val="40"/>
                              </w:rPr>
                              <w:t>Writing Prompts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6A449CA" id="Rectangle 1" o:spid="_x0000_s1026" style="position:absolute;margin-left:0;margin-top:13.6pt;width:542.7pt;height:32.05pt;z-index:251659264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" fillcolor="#43838e" stroked="f" strokeweight="1pt">
                <v:textbox>
                  <w:txbxContent>
                    <w:p w:rsidR="00B51152" w:rsidRPr="00B51152" w:rsidRDefault="00B51152" w:rsidP="00B51152">
                      <w:pPr>
                        <w:rPr>
                          <w:rFonts w:ascii="Arial Narrow" w:hAnsi="Arial Narrow"/>
                          <w:b/>
                          <w:sz w:val="40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40"/>
                        </w:rPr>
                        <w:t xml:space="preserve">      </w:t>
                      </w:r>
                      <w:r w:rsidR="00C50D7A">
                        <w:rPr>
                          <w:rFonts w:ascii="Arial Narrow" w:hAnsi="Arial Narrow"/>
                          <w:b/>
                          <w:sz w:val="40"/>
                        </w:rPr>
                        <w:t>Writing Prompts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C50D7A" w:rsidRDefault="00C50D7A" w:rsidP="00C50D7A">
      <w:pPr>
        <w:spacing w:after="0" w:line="273" w:lineRule="auto"/>
        <w:ind w:left="360"/>
        <w:rPr>
          <w:rFonts w:ascii="Arial Narrow" w:hAnsi="Arial Narrow"/>
          <w:i/>
          <w:sz w:val="26"/>
          <w:szCs w:val="26"/>
        </w:rPr>
      </w:pPr>
      <w:r w:rsidRPr="00C50D7A">
        <w:rPr>
          <w:rFonts w:ascii="Arial Narrow" w:hAnsi="Arial Narrow"/>
          <w:i/>
          <w:sz w:val="26"/>
          <w:szCs w:val="26"/>
        </w:rPr>
        <w:t>“this meant that...”</w:t>
      </w:r>
    </w:p>
    <w:p w:rsidR="00C50D7A" w:rsidRDefault="00C50D7A" w:rsidP="00C50D7A">
      <w:pPr>
        <w:spacing w:after="0" w:line="273" w:lineRule="auto"/>
        <w:ind w:left="360"/>
        <w:rPr>
          <w:rFonts w:ascii="Arial Narrow" w:hAnsi="Arial Narrow"/>
          <w:i/>
          <w:sz w:val="26"/>
          <w:szCs w:val="26"/>
        </w:rPr>
      </w:pPr>
    </w:p>
    <w:p w:rsidR="00C50D7A" w:rsidRDefault="00C50D7A" w:rsidP="00C50D7A">
      <w:pPr>
        <w:spacing w:after="0" w:line="273" w:lineRule="auto"/>
        <w:ind w:left="360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Below is a list of words and phrases of the type that may be found in more analytical, critical writing. </w:t>
      </w:r>
      <w:r w:rsidR="00755E2C">
        <w:rPr>
          <w:rFonts w:ascii="Arial Narrow" w:hAnsi="Arial Narrow"/>
          <w:sz w:val="26"/>
          <w:szCs w:val="26"/>
        </w:rPr>
        <w:t>They are designed to help you, if needed, with your written assessment. They</w:t>
      </w:r>
      <w:r w:rsidR="00A900B6">
        <w:rPr>
          <w:rFonts w:ascii="Arial Narrow" w:hAnsi="Arial Narrow"/>
          <w:sz w:val="26"/>
          <w:szCs w:val="26"/>
        </w:rPr>
        <w:t xml:space="preserve"> indicate you are</w:t>
      </w:r>
      <w:r w:rsidR="00A72109">
        <w:rPr>
          <w:rFonts w:ascii="Arial Narrow" w:hAnsi="Arial Narrow"/>
          <w:sz w:val="26"/>
          <w:szCs w:val="26"/>
        </w:rPr>
        <w:t xml:space="preserve"> possibly thinking analytically, by</w:t>
      </w:r>
      <w:r w:rsidR="00A900B6">
        <w:rPr>
          <w:rFonts w:ascii="Arial Narrow" w:hAnsi="Arial Narrow"/>
          <w:sz w:val="26"/>
          <w:szCs w:val="26"/>
        </w:rPr>
        <w:t xml:space="preserve"> prioritising, inferring, comparing, connecting, evaluating, contextualising and synthesising. </w:t>
      </w:r>
    </w:p>
    <w:p w:rsidR="00C50D7A" w:rsidRDefault="00C50D7A" w:rsidP="00C50D7A">
      <w:pPr>
        <w:spacing w:after="0" w:line="273" w:lineRule="auto"/>
        <w:ind w:left="360"/>
        <w:rPr>
          <w:rFonts w:ascii="Arial Narrow" w:hAnsi="Arial Narrow"/>
          <w:sz w:val="26"/>
          <w:szCs w:val="26"/>
        </w:rPr>
      </w:pPr>
    </w:p>
    <w:p w:rsidR="00C50D7A" w:rsidRPr="00C50D7A" w:rsidRDefault="00C50D7A" w:rsidP="00A900B6">
      <w:pPr>
        <w:spacing w:after="0" w:line="273" w:lineRule="auto"/>
        <w:ind w:left="360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>You may wish to use some of them, or adapt some of them, in your own writing</w:t>
      </w:r>
      <w:r w:rsidR="00A900B6">
        <w:rPr>
          <w:rFonts w:ascii="Arial Narrow" w:hAnsi="Arial Narrow"/>
          <w:sz w:val="26"/>
          <w:szCs w:val="26"/>
        </w:rPr>
        <w:t>. Remember, t</w:t>
      </w:r>
      <w:r>
        <w:rPr>
          <w:rFonts w:ascii="Arial Narrow" w:hAnsi="Arial Narrow"/>
          <w:sz w:val="26"/>
          <w:szCs w:val="26"/>
        </w:rPr>
        <w:t xml:space="preserve">his </w:t>
      </w:r>
      <w:r w:rsidR="00A900B6">
        <w:rPr>
          <w:rFonts w:ascii="Arial Narrow" w:hAnsi="Arial Narrow"/>
          <w:sz w:val="26"/>
          <w:szCs w:val="26"/>
        </w:rPr>
        <w:t>is only a small selection, y</w:t>
      </w:r>
      <w:r>
        <w:rPr>
          <w:rFonts w:ascii="Arial Narrow" w:hAnsi="Arial Narrow"/>
          <w:sz w:val="26"/>
          <w:szCs w:val="26"/>
        </w:rPr>
        <w:t>ou may be able to come up with your own</w:t>
      </w:r>
      <w:r w:rsidR="00A900B6">
        <w:rPr>
          <w:rFonts w:ascii="Arial Narrow" w:hAnsi="Arial Narrow"/>
          <w:sz w:val="26"/>
          <w:szCs w:val="26"/>
        </w:rPr>
        <w:t xml:space="preserve"> that help your express your ide</w:t>
      </w:r>
      <w:r w:rsidR="00755E2C">
        <w:rPr>
          <w:rFonts w:ascii="Arial Narrow" w:hAnsi="Arial Narrow"/>
          <w:sz w:val="26"/>
          <w:szCs w:val="26"/>
        </w:rPr>
        <w:t>as more effectively, a</w:t>
      </w:r>
      <w:r w:rsidR="00A72109">
        <w:rPr>
          <w:rFonts w:ascii="Arial Narrow" w:hAnsi="Arial Narrow"/>
          <w:sz w:val="26"/>
          <w:szCs w:val="26"/>
        </w:rPr>
        <w:t>nd they are not meant to be a ‘c</w:t>
      </w:r>
      <w:r w:rsidR="00755E2C">
        <w:rPr>
          <w:rFonts w:ascii="Arial Narrow" w:hAnsi="Arial Narrow"/>
          <w:sz w:val="26"/>
          <w:szCs w:val="26"/>
        </w:rPr>
        <w:t>hecklist’</w:t>
      </w:r>
      <w:r w:rsidR="00872283">
        <w:rPr>
          <w:rFonts w:ascii="Arial Narrow" w:hAnsi="Arial Narrow"/>
          <w:sz w:val="26"/>
          <w:szCs w:val="26"/>
        </w:rPr>
        <w:t>.</w:t>
      </w:r>
    </w:p>
    <w:tbl>
      <w:tblPr>
        <w:tblStyle w:val="TableGrid"/>
        <w:tblpPr w:leftFromText="180" w:rightFromText="180" w:vertAnchor="text" w:horzAnchor="margin" w:tblpX="421" w:tblpY="250"/>
        <w:tblW w:w="0" w:type="auto"/>
        <w:tblLook w:val="04A0" w:firstRow="1" w:lastRow="0" w:firstColumn="1" w:lastColumn="0" w:noHBand="0" w:noVBand="1"/>
      </w:tblPr>
      <w:tblGrid>
        <w:gridCol w:w="4837"/>
        <w:gridCol w:w="4838"/>
      </w:tblGrid>
      <w:tr w:rsidR="00C50D7A" w:rsidTr="00A900B6">
        <w:tc>
          <w:tcPr>
            <w:tcW w:w="4837" w:type="dxa"/>
          </w:tcPr>
          <w:p w:rsidR="00C50D7A" w:rsidRDefault="00C50D7A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</w:p>
          <w:p w:rsidR="00C50D7A" w:rsidRPr="00C50D7A" w:rsidRDefault="00A72109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  <w:r>
              <w:rPr>
                <w:rFonts w:ascii="Arial Narrow" w:hAnsi="Arial Narrow"/>
                <w:i/>
                <w:sz w:val="26"/>
                <w:szCs w:val="26"/>
              </w:rPr>
              <w:t>‘</w:t>
            </w:r>
            <w:r w:rsidR="00196EB6">
              <w:rPr>
                <w:rFonts w:ascii="Arial Narrow" w:hAnsi="Arial Narrow"/>
                <w:i/>
                <w:sz w:val="26"/>
                <w:szCs w:val="26"/>
              </w:rPr>
              <w:t>h</w:t>
            </w:r>
            <w:r>
              <w:rPr>
                <w:rFonts w:ascii="Arial Narrow" w:hAnsi="Arial Narrow"/>
                <w:i/>
                <w:sz w:val="26"/>
                <w:szCs w:val="26"/>
              </w:rPr>
              <w:t>owever, ...’</w:t>
            </w:r>
          </w:p>
          <w:p w:rsidR="00C50D7A" w:rsidRPr="00C50D7A" w:rsidRDefault="00A72109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  <w:r>
              <w:rPr>
                <w:rFonts w:ascii="Arial Narrow" w:hAnsi="Arial Narrow"/>
                <w:i/>
                <w:sz w:val="26"/>
                <w:szCs w:val="26"/>
              </w:rPr>
              <w:t>‘</w:t>
            </w:r>
            <w:r w:rsidR="00196EB6">
              <w:rPr>
                <w:rFonts w:ascii="Arial Narrow" w:hAnsi="Arial Narrow"/>
                <w:i/>
                <w:sz w:val="26"/>
                <w:szCs w:val="26"/>
              </w:rPr>
              <w:t>t</w:t>
            </w:r>
            <w:r>
              <w:rPr>
                <w:rFonts w:ascii="Arial Narrow" w:hAnsi="Arial Narrow"/>
                <w:i/>
                <w:sz w:val="26"/>
                <w:szCs w:val="26"/>
              </w:rPr>
              <w:t>herefore...’</w:t>
            </w:r>
          </w:p>
          <w:p w:rsidR="00C50D7A" w:rsidRPr="00C50D7A" w:rsidRDefault="00A72109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  <w:r>
              <w:rPr>
                <w:rFonts w:ascii="Arial Narrow" w:hAnsi="Arial Narrow"/>
                <w:i/>
                <w:sz w:val="26"/>
                <w:szCs w:val="26"/>
              </w:rPr>
              <w:t>‘...and so...’</w:t>
            </w:r>
          </w:p>
          <w:p w:rsidR="00C50D7A" w:rsidRPr="00C50D7A" w:rsidRDefault="00A72109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  <w:r>
              <w:rPr>
                <w:rFonts w:ascii="Arial Narrow" w:hAnsi="Arial Narrow"/>
                <w:i/>
                <w:sz w:val="26"/>
                <w:szCs w:val="26"/>
              </w:rPr>
              <w:t>‘...which shows that...’</w:t>
            </w:r>
          </w:p>
          <w:p w:rsidR="00C50D7A" w:rsidRPr="00C50D7A" w:rsidRDefault="00A72109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  <w:r>
              <w:rPr>
                <w:rFonts w:ascii="Arial Narrow" w:hAnsi="Arial Narrow"/>
                <w:i/>
                <w:sz w:val="26"/>
                <w:szCs w:val="26"/>
              </w:rPr>
              <w:t>‘</w:t>
            </w:r>
            <w:r w:rsidR="00A900B6">
              <w:rPr>
                <w:rFonts w:ascii="Arial Narrow" w:hAnsi="Arial Narrow"/>
                <w:i/>
                <w:sz w:val="26"/>
                <w:szCs w:val="26"/>
              </w:rPr>
              <w:t>…which suggests</w:t>
            </w:r>
            <w:r>
              <w:rPr>
                <w:rFonts w:ascii="Arial Narrow" w:hAnsi="Arial Narrow"/>
                <w:i/>
                <w:sz w:val="26"/>
                <w:szCs w:val="26"/>
              </w:rPr>
              <w:t xml:space="preserve"> that...’</w:t>
            </w:r>
          </w:p>
          <w:p w:rsidR="00C50D7A" w:rsidRPr="00C50D7A" w:rsidRDefault="00A72109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  <w:r>
              <w:rPr>
                <w:rFonts w:ascii="Arial Narrow" w:hAnsi="Arial Narrow"/>
                <w:i/>
                <w:sz w:val="26"/>
                <w:szCs w:val="26"/>
              </w:rPr>
              <w:t>‘</w:t>
            </w:r>
            <w:r w:rsidR="00C50D7A" w:rsidRPr="00C50D7A">
              <w:rPr>
                <w:rFonts w:ascii="Arial Narrow" w:hAnsi="Arial Narrow"/>
                <w:i/>
                <w:sz w:val="26"/>
                <w:szCs w:val="26"/>
              </w:rPr>
              <w:t>another</w:t>
            </w:r>
            <w:r>
              <w:rPr>
                <w:rFonts w:ascii="Arial Narrow" w:hAnsi="Arial Narrow"/>
                <w:i/>
                <w:sz w:val="26"/>
                <w:szCs w:val="26"/>
              </w:rPr>
              <w:t xml:space="preserve"> significant factor...’</w:t>
            </w:r>
          </w:p>
          <w:p w:rsidR="00C50D7A" w:rsidRPr="00C50D7A" w:rsidRDefault="00A72109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  <w:r>
              <w:rPr>
                <w:rFonts w:ascii="Arial Narrow" w:hAnsi="Arial Narrow"/>
                <w:i/>
                <w:sz w:val="26"/>
                <w:szCs w:val="26"/>
              </w:rPr>
              <w:t>‘in support of...’</w:t>
            </w:r>
          </w:p>
          <w:p w:rsidR="00C50D7A" w:rsidRPr="00C50D7A" w:rsidRDefault="00591115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  <w:r>
              <w:rPr>
                <w:rFonts w:ascii="Arial Narrow" w:hAnsi="Arial Narrow"/>
                <w:i/>
                <w:sz w:val="26"/>
                <w:szCs w:val="26"/>
              </w:rPr>
              <w:t>‘</w:t>
            </w:r>
            <w:r w:rsidR="00C50D7A" w:rsidRPr="00C50D7A">
              <w:rPr>
                <w:rFonts w:ascii="Arial Narrow" w:hAnsi="Arial Narrow"/>
                <w:i/>
                <w:sz w:val="26"/>
                <w:szCs w:val="26"/>
              </w:rPr>
              <w:t>...</w:t>
            </w:r>
            <w:r w:rsidR="00A900B6">
              <w:rPr>
                <w:rFonts w:ascii="Arial Narrow" w:hAnsi="Arial Narrow"/>
                <w:i/>
                <w:sz w:val="26"/>
                <w:szCs w:val="26"/>
              </w:rPr>
              <w:t>this can be linked</w:t>
            </w:r>
            <w:r>
              <w:rPr>
                <w:rFonts w:ascii="Arial Narrow" w:hAnsi="Arial Narrow"/>
                <w:i/>
                <w:sz w:val="26"/>
                <w:szCs w:val="26"/>
              </w:rPr>
              <w:t xml:space="preserve"> with...’</w:t>
            </w:r>
          </w:p>
          <w:p w:rsidR="00C50D7A" w:rsidRPr="00C50D7A" w:rsidRDefault="00591115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  <w:r>
              <w:rPr>
                <w:rFonts w:ascii="Arial Narrow" w:hAnsi="Arial Narrow"/>
                <w:i/>
                <w:sz w:val="26"/>
                <w:szCs w:val="26"/>
              </w:rPr>
              <w:t>‘</w:t>
            </w:r>
            <w:r w:rsidR="00A900B6">
              <w:rPr>
                <w:rFonts w:ascii="Arial Narrow" w:hAnsi="Arial Narrow"/>
                <w:i/>
                <w:sz w:val="26"/>
                <w:szCs w:val="26"/>
              </w:rPr>
              <w:t>this needs to be seen</w:t>
            </w:r>
            <w:r>
              <w:rPr>
                <w:rFonts w:ascii="Arial Narrow" w:hAnsi="Arial Narrow"/>
                <w:i/>
                <w:sz w:val="26"/>
                <w:szCs w:val="26"/>
              </w:rPr>
              <w:t xml:space="preserve"> in the context of...’</w:t>
            </w:r>
          </w:p>
          <w:p w:rsidR="00C50D7A" w:rsidRPr="00C50D7A" w:rsidRDefault="00591115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  <w:r>
              <w:rPr>
                <w:rFonts w:ascii="Arial Narrow" w:hAnsi="Arial Narrow"/>
                <w:i/>
                <w:sz w:val="26"/>
                <w:szCs w:val="26"/>
              </w:rPr>
              <w:t>‘it must also be noted that...’</w:t>
            </w:r>
          </w:p>
          <w:p w:rsidR="00C50D7A" w:rsidRPr="00C50D7A" w:rsidRDefault="00591115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  <w:r>
              <w:rPr>
                <w:rFonts w:ascii="Arial Narrow" w:hAnsi="Arial Narrow"/>
                <w:i/>
                <w:sz w:val="26"/>
                <w:szCs w:val="26"/>
              </w:rPr>
              <w:t>‘more importantly,...’</w:t>
            </w:r>
          </w:p>
          <w:p w:rsidR="00C50D7A" w:rsidRPr="00C50D7A" w:rsidRDefault="00591115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  <w:r>
              <w:rPr>
                <w:rFonts w:ascii="Arial Narrow" w:hAnsi="Arial Narrow"/>
                <w:i/>
                <w:sz w:val="26"/>
                <w:szCs w:val="26"/>
              </w:rPr>
              <w:t>‘</w:t>
            </w:r>
            <w:r w:rsidR="00C50D7A" w:rsidRPr="00C50D7A">
              <w:rPr>
                <w:rFonts w:ascii="Arial Narrow" w:hAnsi="Arial Narrow"/>
                <w:i/>
                <w:sz w:val="26"/>
                <w:szCs w:val="26"/>
              </w:rPr>
              <w:t>moreover,</w:t>
            </w:r>
            <w:r>
              <w:rPr>
                <w:rFonts w:ascii="Arial Narrow" w:hAnsi="Arial Narrow"/>
                <w:i/>
                <w:sz w:val="26"/>
                <w:szCs w:val="26"/>
              </w:rPr>
              <w:t xml:space="preserve"> we shouldn’t confuse...</w:t>
            </w:r>
            <w:r w:rsidR="001B774C">
              <w:rPr>
                <w:rFonts w:ascii="Arial Narrow" w:hAnsi="Arial Narrow"/>
                <w:i/>
                <w:sz w:val="26"/>
                <w:szCs w:val="26"/>
              </w:rPr>
              <w:t>with</w:t>
            </w:r>
            <w:r>
              <w:rPr>
                <w:rFonts w:ascii="Arial Narrow" w:hAnsi="Arial Narrow"/>
                <w:i/>
                <w:sz w:val="26"/>
                <w:szCs w:val="26"/>
              </w:rPr>
              <w:t>...’</w:t>
            </w:r>
          </w:p>
          <w:p w:rsidR="00C50D7A" w:rsidRPr="00C50D7A" w:rsidRDefault="00591115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  <w:r>
              <w:rPr>
                <w:rFonts w:ascii="Arial Narrow" w:hAnsi="Arial Narrow"/>
                <w:i/>
                <w:sz w:val="26"/>
                <w:szCs w:val="26"/>
              </w:rPr>
              <w:t>‘therefore suggesting that...’</w:t>
            </w:r>
          </w:p>
          <w:p w:rsidR="00C50D7A" w:rsidRPr="00C50D7A" w:rsidRDefault="00591115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  <w:r>
              <w:rPr>
                <w:rFonts w:ascii="Arial Narrow" w:hAnsi="Arial Narrow"/>
                <w:i/>
                <w:sz w:val="26"/>
                <w:szCs w:val="26"/>
              </w:rPr>
              <w:t>‘</w:t>
            </w:r>
            <w:r w:rsidR="00C50D7A" w:rsidRPr="00C50D7A">
              <w:rPr>
                <w:rFonts w:ascii="Arial Narrow" w:hAnsi="Arial Narrow"/>
                <w:i/>
                <w:sz w:val="26"/>
                <w:szCs w:val="26"/>
              </w:rPr>
              <w:t>there</w:t>
            </w:r>
            <w:r>
              <w:rPr>
                <w:rFonts w:ascii="Arial Narrow" w:hAnsi="Arial Narrow"/>
                <w:i/>
                <w:sz w:val="26"/>
                <w:szCs w:val="26"/>
              </w:rPr>
              <w:t xml:space="preserve"> is a link between...’</w:t>
            </w:r>
          </w:p>
          <w:p w:rsidR="00C50D7A" w:rsidRPr="00C50D7A" w:rsidRDefault="00591115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  <w:r>
              <w:rPr>
                <w:rFonts w:ascii="Arial Narrow" w:hAnsi="Arial Narrow"/>
                <w:i/>
                <w:sz w:val="26"/>
                <w:szCs w:val="26"/>
              </w:rPr>
              <w:t>‘which implies that...’</w:t>
            </w:r>
          </w:p>
          <w:p w:rsidR="00C50D7A" w:rsidRPr="00C50D7A" w:rsidRDefault="00591115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  <w:r>
              <w:rPr>
                <w:rFonts w:ascii="Arial Narrow" w:hAnsi="Arial Narrow"/>
                <w:i/>
                <w:sz w:val="26"/>
                <w:szCs w:val="26"/>
              </w:rPr>
              <w:t>‘</w:t>
            </w:r>
            <w:r w:rsidR="00C50D7A" w:rsidRPr="00C50D7A">
              <w:rPr>
                <w:rFonts w:ascii="Arial Narrow" w:hAnsi="Arial Narrow"/>
                <w:i/>
                <w:sz w:val="26"/>
                <w:szCs w:val="26"/>
              </w:rPr>
              <w:t>this i</w:t>
            </w:r>
            <w:r>
              <w:rPr>
                <w:rFonts w:ascii="Arial Narrow" w:hAnsi="Arial Narrow"/>
                <w:i/>
                <w:sz w:val="26"/>
                <w:szCs w:val="26"/>
              </w:rPr>
              <w:t>s supported by the fact that...’</w:t>
            </w:r>
          </w:p>
          <w:p w:rsidR="00C50D7A" w:rsidRDefault="00C50D7A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</w:p>
        </w:tc>
        <w:tc>
          <w:tcPr>
            <w:tcW w:w="4838" w:type="dxa"/>
          </w:tcPr>
          <w:p w:rsidR="00C50D7A" w:rsidRDefault="00C50D7A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</w:p>
          <w:p w:rsidR="00C50D7A" w:rsidRPr="00C50D7A" w:rsidRDefault="00A72109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  <w:r>
              <w:rPr>
                <w:rFonts w:ascii="Arial Narrow" w:hAnsi="Arial Narrow"/>
                <w:i/>
                <w:sz w:val="26"/>
                <w:szCs w:val="26"/>
              </w:rPr>
              <w:t>‘</w:t>
            </w:r>
            <w:r w:rsidR="00C50D7A" w:rsidRPr="00C50D7A">
              <w:rPr>
                <w:rFonts w:ascii="Arial Narrow" w:hAnsi="Arial Narrow"/>
                <w:i/>
                <w:sz w:val="26"/>
                <w:szCs w:val="26"/>
              </w:rPr>
              <w:t>t</w:t>
            </w:r>
            <w:r>
              <w:rPr>
                <w:rFonts w:ascii="Arial Narrow" w:hAnsi="Arial Narrow"/>
                <w:i/>
                <w:sz w:val="26"/>
                <w:szCs w:val="26"/>
              </w:rPr>
              <w:t>his was its biggest weakness...’</w:t>
            </w:r>
          </w:p>
          <w:p w:rsidR="00C50D7A" w:rsidRPr="00C50D7A" w:rsidRDefault="00A72109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  <w:r>
              <w:rPr>
                <w:rFonts w:ascii="Arial Narrow" w:hAnsi="Arial Narrow"/>
                <w:i/>
                <w:sz w:val="26"/>
                <w:szCs w:val="26"/>
              </w:rPr>
              <w:t>‘this is echoed in source...’</w:t>
            </w:r>
          </w:p>
          <w:p w:rsidR="00C50D7A" w:rsidRPr="00C50D7A" w:rsidRDefault="00A72109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  <w:r>
              <w:rPr>
                <w:rFonts w:ascii="Arial Narrow" w:hAnsi="Arial Narrow"/>
                <w:i/>
                <w:sz w:val="26"/>
                <w:szCs w:val="26"/>
              </w:rPr>
              <w:t>‘the central problem was...’</w:t>
            </w:r>
          </w:p>
          <w:p w:rsidR="00C50D7A" w:rsidRPr="00C50D7A" w:rsidRDefault="00A72109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  <w:r>
              <w:rPr>
                <w:rFonts w:ascii="Arial Narrow" w:hAnsi="Arial Narrow"/>
                <w:i/>
                <w:sz w:val="26"/>
                <w:szCs w:val="26"/>
              </w:rPr>
              <w:t>‘...implies that...’</w:t>
            </w:r>
          </w:p>
          <w:p w:rsidR="00C50D7A" w:rsidRPr="00C50D7A" w:rsidRDefault="00591115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  <w:r>
              <w:rPr>
                <w:rFonts w:ascii="Arial Narrow" w:hAnsi="Arial Narrow"/>
                <w:i/>
                <w:sz w:val="26"/>
                <w:szCs w:val="26"/>
              </w:rPr>
              <w:t>‘the source implies that...’</w:t>
            </w:r>
          </w:p>
          <w:p w:rsidR="00C50D7A" w:rsidRPr="00C50D7A" w:rsidRDefault="00591115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  <w:r>
              <w:rPr>
                <w:rFonts w:ascii="Arial Narrow" w:hAnsi="Arial Narrow"/>
                <w:i/>
                <w:sz w:val="26"/>
                <w:szCs w:val="26"/>
              </w:rPr>
              <w:t>‘</w:t>
            </w:r>
            <w:r w:rsidR="00C50D7A" w:rsidRPr="00C50D7A">
              <w:rPr>
                <w:rFonts w:ascii="Arial Narrow" w:hAnsi="Arial Narrow"/>
                <w:i/>
                <w:sz w:val="26"/>
                <w:szCs w:val="26"/>
              </w:rPr>
              <w:t>unlike source..., sour</w:t>
            </w:r>
            <w:r>
              <w:rPr>
                <w:rFonts w:ascii="Arial Narrow" w:hAnsi="Arial Narrow"/>
                <w:i/>
                <w:sz w:val="26"/>
                <w:szCs w:val="26"/>
              </w:rPr>
              <w:t>ce...’</w:t>
            </w:r>
          </w:p>
          <w:p w:rsidR="00C50D7A" w:rsidRPr="00C50D7A" w:rsidRDefault="00591115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  <w:r>
              <w:rPr>
                <w:rFonts w:ascii="Arial Narrow" w:hAnsi="Arial Narrow"/>
                <w:i/>
                <w:sz w:val="26"/>
                <w:szCs w:val="26"/>
              </w:rPr>
              <w:t>‘this can be connected to...’</w:t>
            </w:r>
          </w:p>
          <w:p w:rsidR="00C50D7A" w:rsidRPr="00C50D7A" w:rsidRDefault="00591115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  <w:r>
              <w:rPr>
                <w:rFonts w:ascii="Arial Narrow" w:hAnsi="Arial Narrow"/>
                <w:i/>
                <w:sz w:val="26"/>
                <w:szCs w:val="26"/>
              </w:rPr>
              <w:t>‘...suggesting a link with...’</w:t>
            </w:r>
          </w:p>
          <w:p w:rsidR="00C50D7A" w:rsidRPr="00C50D7A" w:rsidRDefault="00591115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  <w:r>
              <w:rPr>
                <w:rFonts w:ascii="Arial Narrow" w:hAnsi="Arial Narrow"/>
                <w:i/>
                <w:sz w:val="26"/>
                <w:szCs w:val="26"/>
              </w:rPr>
              <w:t>‘this was significant because...’</w:t>
            </w:r>
          </w:p>
          <w:p w:rsidR="00C50D7A" w:rsidRDefault="00591115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  <w:r>
              <w:rPr>
                <w:rFonts w:ascii="Arial Narrow" w:hAnsi="Arial Narrow"/>
                <w:i/>
                <w:sz w:val="26"/>
                <w:szCs w:val="26"/>
              </w:rPr>
              <w:t>‘on the other hand...’</w:t>
            </w:r>
          </w:p>
          <w:p w:rsidR="00C50D7A" w:rsidRPr="00C50D7A" w:rsidRDefault="00591115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  <w:r>
              <w:rPr>
                <w:rFonts w:ascii="Arial Narrow" w:hAnsi="Arial Narrow"/>
                <w:i/>
                <w:sz w:val="26"/>
                <w:szCs w:val="26"/>
              </w:rPr>
              <w:t>‘</w:t>
            </w:r>
            <w:r w:rsidR="00C50D7A">
              <w:rPr>
                <w:rFonts w:ascii="Arial Narrow" w:hAnsi="Arial Narrow"/>
                <w:i/>
                <w:sz w:val="26"/>
                <w:szCs w:val="26"/>
              </w:rPr>
              <w:t>this i</w:t>
            </w:r>
            <w:r>
              <w:rPr>
                <w:rFonts w:ascii="Arial Narrow" w:hAnsi="Arial Narrow"/>
                <w:i/>
                <w:sz w:val="26"/>
                <w:szCs w:val="26"/>
              </w:rPr>
              <w:t>s seen in the...’</w:t>
            </w:r>
          </w:p>
          <w:p w:rsidR="00C50D7A" w:rsidRDefault="00591115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  <w:r>
              <w:rPr>
                <w:rFonts w:ascii="Arial Narrow" w:hAnsi="Arial Narrow"/>
                <w:i/>
                <w:sz w:val="26"/>
                <w:szCs w:val="26"/>
              </w:rPr>
              <w:t>‘in contrast...’</w:t>
            </w:r>
          </w:p>
          <w:p w:rsidR="00C50D7A" w:rsidRDefault="00591115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  <w:r>
              <w:rPr>
                <w:rFonts w:ascii="Arial Narrow" w:hAnsi="Arial Narrow"/>
                <w:i/>
                <w:sz w:val="26"/>
                <w:szCs w:val="26"/>
              </w:rPr>
              <w:t>‘</w:t>
            </w:r>
            <w:r w:rsidR="00C50D7A" w:rsidRPr="00C50D7A">
              <w:rPr>
                <w:rFonts w:ascii="Arial Narrow" w:hAnsi="Arial Narrow"/>
                <w:i/>
                <w:sz w:val="26"/>
                <w:szCs w:val="26"/>
              </w:rPr>
              <w:t>thi</w:t>
            </w:r>
            <w:r>
              <w:rPr>
                <w:rFonts w:ascii="Arial Narrow" w:hAnsi="Arial Narrow"/>
                <w:i/>
                <w:sz w:val="26"/>
                <w:szCs w:val="26"/>
              </w:rPr>
              <w:t>s is significant as it shows...’</w:t>
            </w:r>
          </w:p>
          <w:p w:rsidR="00A900B6" w:rsidRPr="00C50D7A" w:rsidRDefault="00591115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  <w:r>
              <w:rPr>
                <w:rFonts w:ascii="Arial Narrow" w:hAnsi="Arial Narrow"/>
                <w:i/>
                <w:sz w:val="26"/>
                <w:szCs w:val="26"/>
              </w:rPr>
              <w:t>‘the significance of...’</w:t>
            </w:r>
          </w:p>
          <w:p w:rsidR="00A900B6" w:rsidRPr="00C50D7A" w:rsidRDefault="00591115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  <w:r>
              <w:rPr>
                <w:rFonts w:ascii="Arial Narrow" w:hAnsi="Arial Narrow"/>
                <w:i/>
                <w:sz w:val="26"/>
                <w:szCs w:val="26"/>
              </w:rPr>
              <w:t>‘showing that...’</w:t>
            </w:r>
          </w:p>
          <w:p w:rsidR="00A900B6" w:rsidRPr="00C50D7A" w:rsidRDefault="00591115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  <w:r>
              <w:rPr>
                <w:rFonts w:ascii="Arial Narrow" w:hAnsi="Arial Narrow"/>
                <w:i/>
                <w:sz w:val="26"/>
                <w:szCs w:val="26"/>
              </w:rPr>
              <w:t>‘</w:t>
            </w:r>
            <w:r w:rsidR="00A900B6" w:rsidRPr="00C50D7A">
              <w:rPr>
                <w:rFonts w:ascii="Arial Narrow" w:hAnsi="Arial Narrow"/>
                <w:i/>
                <w:sz w:val="26"/>
                <w:szCs w:val="26"/>
              </w:rPr>
              <w:t>this is</w:t>
            </w:r>
            <w:r>
              <w:rPr>
                <w:rFonts w:ascii="Arial Narrow" w:hAnsi="Arial Narrow"/>
                <w:i/>
                <w:sz w:val="26"/>
                <w:szCs w:val="26"/>
              </w:rPr>
              <w:t xml:space="preserve"> significant for two reasons...’</w:t>
            </w:r>
          </w:p>
          <w:p w:rsidR="00A900B6" w:rsidRDefault="00A900B6" w:rsidP="00A900B6">
            <w:pPr>
              <w:spacing w:line="273" w:lineRule="auto"/>
              <w:ind w:left="360"/>
              <w:rPr>
                <w:rFonts w:ascii="Arial Narrow" w:hAnsi="Arial Narrow"/>
                <w:i/>
                <w:sz w:val="26"/>
                <w:szCs w:val="26"/>
              </w:rPr>
            </w:pPr>
          </w:p>
        </w:tc>
      </w:tr>
    </w:tbl>
    <w:p w:rsidR="00C50D7A" w:rsidRDefault="00C50D7A" w:rsidP="00C50D7A">
      <w:pPr>
        <w:spacing w:after="0" w:line="273" w:lineRule="auto"/>
        <w:ind w:left="360"/>
        <w:rPr>
          <w:rFonts w:ascii="Arial Narrow" w:hAnsi="Arial Narrow"/>
          <w:i/>
          <w:sz w:val="26"/>
          <w:szCs w:val="26"/>
        </w:rPr>
      </w:pPr>
    </w:p>
    <w:p w:rsidR="00C50D7A" w:rsidRPr="00C50D7A" w:rsidRDefault="00C50D7A" w:rsidP="00C50D7A">
      <w:pPr>
        <w:spacing w:after="0" w:line="273" w:lineRule="auto"/>
        <w:ind w:left="360"/>
        <w:rPr>
          <w:rFonts w:ascii="Arial Narrow" w:hAnsi="Arial Narrow"/>
          <w:i/>
          <w:sz w:val="26"/>
          <w:szCs w:val="26"/>
        </w:rPr>
      </w:pPr>
    </w:p>
    <w:p w:rsidR="00B51152" w:rsidRDefault="00B51152" w:rsidP="00DF4CE7">
      <w:pPr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</w:p>
    <w:sectPr w:rsidR="00B51152" w:rsidSect="00DF4C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CE7"/>
    <w:rsid w:val="000D60F7"/>
    <w:rsid w:val="00196EB6"/>
    <w:rsid w:val="001B774C"/>
    <w:rsid w:val="00222A3E"/>
    <w:rsid w:val="004116C2"/>
    <w:rsid w:val="00591115"/>
    <w:rsid w:val="006C0AE3"/>
    <w:rsid w:val="00755E2C"/>
    <w:rsid w:val="00872283"/>
    <w:rsid w:val="00A72109"/>
    <w:rsid w:val="00A900B6"/>
    <w:rsid w:val="00B51152"/>
    <w:rsid w:val="00C50D7A"/>
    <w:rsid w:val="00DF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C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28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722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22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22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22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228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C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28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722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22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22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22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22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6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7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0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6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52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25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88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2093820527">
                                  <w:marLeft w:val="0"/>
                                  <w:marRight w:val="19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901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69288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7659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2946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2037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812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2785096">
                                                              <w:marLeft w:val="0"/>
                                                              <w:marRight w:val="0"/>
                                                              <w:marTop w:val="735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4582315">
                                                                  <w:marLeft w:val="450"/>
                                                                  <w:marRight w:val="4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9239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1122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4589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95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single" w:sz="6" w:space="0" w:color="auto"/>
                                                                                    <w:bottom w:val="none" w:sz="0" w:space="0" w:color="auto"/>
                                                                                    <w:right w:val="single" w:sz="6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9048049">
                                                                                      <w:marLeft w:val="150"/>
                                                                                      <w:marRight w:val="15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54037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81932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8775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06126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283476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717231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9131219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1181F-48CF-4DEE-B4F4-8E454310B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of Education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Haward</dc:creator>
  <cp:lastModifiedBy>Family-PC</cp:lastModifiedBy>
  <cp:revision>3</cp:revision>
  <dcterms:created xsi:type="dcterms:W3CDTF">2016-11-16T14:03:00Z</dcterms:created>
  <dcterms:modified xsi:type="dcterms:W3CDTF">2016-11-16T21:00:00Z</dcterms:modified>
</cp:coreProperties>
</file>